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附件：</w:t>
      </w:r>
    </w:p>
    <w:p>
      <w:pPr>
        <w:jc w:val="center"/>
        <w:rPr>
          <w:rFonts w:ascii="黑体" w:hAnsi="黑体" w:eastAsia="黑体"/>
          <w:sz w:val="40"/>
          <w:szCs w:val="28"/>
        </w:rPr>
      </w:pPr>
      <w:r>
        <w:rPr>
          <w:rFonts w:hint="eastAsia" w:ascii="黑体" w:hAnsi="黑体" w:eastAsia="黑体"/>
          <w:sz w:val="40"/>
          <w:szCs w:val="28"/>
        </w:rPr>
        <w:t>网上缴费及选考操作流程</w:t>
      </w:r>
    </w:p>
    <w:p>
      <w:pPr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一、登录研究生院同等学力管理系统学生端。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网址：</w:t>
      </w:r>
      <w:r>
        <w:fldChar w:fldCharType="begin"/>
      </w:r>
      <w:r>
        <w:instrText xml:space="preserve"> HYPERLINK "https://tdxl.ruc.edu.cn/sswap/wall/login" </w:instrText>
      </w:r>
      <w:r>
        <w:fldChar w:fldCharType="separate"/>
      </w:r>
      <w:r>
        <w:rPr>
          <w:rStyle w:val="9"/>
          <w:rFonts w:hint="eastAsia" w:ascii="仿宋" w:hAnsi="仿宋" w:eastAsia="仿宋"/>
          <w:sz w:val="28"/>
          <w:szCs w:val="28"/>
        </w:rPr>
        <w:t>https://tdxl.ruc.edu.cn/sswap/wall/login</w:t>
      </w:r>
      <w:r>
        <w:rPr>
          <w:rStyle w:val="9"/>
          <w:rFonts w:hint="eastAsia" w:ascii="仿宋" w:hAnsi="仿宋" w:eastAsia="仿宋"/>
          <w:sz w:val="28"/>
          <w:szCs w:val="28"/>
        </w:rPr>
        <w:fldChar w:fldCharType="end"/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学生端登录初始用户名为本人身份证号，初始密码是身份证号后六位，学生登录之后可以修改密码。如忘记密码，可联系学院老师登录同等学力管理信息系统（https://tdxl.ruc.edu.cn/）进行重置密码（操作方法：登录——选择资质审核——重置学生端密码）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114300" distR="114300">
            <wp:extent cx="2175510" cy="4201160"/>
            <wp:effectExtent l="0" t="0" r="3810" b="5080"/>
            <wp:docPr id="1" name="图片 1" descr="000a731fe469aeb1642cab7e7483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0a731fe469aeb1642cab7e7483670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查看缴费状态并进行缴费。</w:t>
      </w:r>
    </w:p>
    <w:p>
      <w:pPr>
        <w:ind w:firstLine="560" w:firstLineChars="200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点击“缴费状态”即可查看本人的缴费状态和缴费金额，点击蓝色“缴费”按钮，进行缴费操作。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必须先进行缴费，才能选考！</w:t>
      </w:r>
    </w:p>
    <w:p>
      <w:pPr>
        <w:ind w:firstLine="562" w:firstLineChars="200"/>
        <w:rPr>
          <w:rFonts w:ascii="仿宋" w:hAnsi="仿宋" w:eastAsia="仿宋"/>
          <w:b/>
          <w:bCs/>
          <w:color w:val="FF0000"/>
          <w:sz w:val="28"/>
          <w:szCs w:val="28"/>
        </w:rPr>
      </w:pP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注意：（1）2021年</w:t>
      </w:r>
      <w:r>
        <w:rPr>
          <w:rFonts w:ascii="仿宋" w:hAnsi="仿宋" w:eastAsia="仿宋"/>
          <w:b/>
          <w:bCs/>
          <w:color w:val="FF0000"/>
          <w:sz w:val="28"/>
          <w:szCs w:val="28"/>
        </w:rPr>
        <w:t>9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月新申请资格证的考生，需一次性缴纳所有考试费，才可进行选考（包括题库课程和非题库课程）。</w:t>
      </w:r>
    </w:p>
    <w:p>
      <w:pPr>
        <w:ind w:firstLine="562" w:firstLineChars="200"/>
        <w:rPr>
          <w:rFonts w:hint="eastAsia" w:ascii="仿宋" w:hAnsi="仿宋" w:eastAsia="仿宋"/>
          <w:b/>
          <w:bCs/>
          <w:color w:val="FF0000"/>
          <w:sz w:val="28"/>
          <w:szCs w:val="28"/>
        </w:rPr>
      </w:pP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（2）申请日期为2017年9月至2021年3月的考生，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  <w:lang w:val="en-US" w:eastAsia="zh-CN"/>
        </w:rPr>
        <w:t>需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进行缴费并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  <w:lang w:val="en-US" w:eastAsia="zh-CN"/>
        </w:rPr>
        <w:t>无欠费才可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进行选考操作。</w:t>
      </w:r>
    </w:p>
    <w:p>
      <w:pPr>
        <w:ind w:firstLine="843" w:firstLineChars="300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（3）每天23:</w:t>
      </w:r>
      <w:r>
        <w:rPr>
          <w:rFonts w:ascii="仿宋" w:hAnsi="仿宋" w:eastAsia="仿宋"/>
          <w:b/>
          <w:bCs/>
          <w:sz w:val="28"/>
          <w:szCs w:val="28"/>
        </w:rPr>
        <w:t>00</w:t>
      </w:r>
      <w:r>
        <w:rPr>
          <w:rFonts w:hint="eastAsia" w:ascii="仿宋" w:hAnsi="仿宋" w:eastAsia="仿宋"/>
          <w:b/>
          <w:bCs/>
          <w:sz w:val="28"/>
          <w:szCs w:val="28"/>
        </w:rPr>
        <w:t>至24:</w:t>
      </w:r>
      <w:r>
        <w:rPr>
          <w:rFonts w:ascii="仿宋" w:hAnsi="仿宋" w:eastAsia="仿宋"/>
          <w:b/>
          <w:bCs/>
          <w:sz w:val="28"/>
          <w:szCs w:val="28"/>
        </w:rPr>
        <w:t>00</w:t>
      </w:r>
      <w:r>
        <w:rPr>
          <w:rFonts w:hint="eastAsia" w:ascii="仿宋" w:hAnsi="仿宋" w:eastAsia="仿宋"/>
          <w:b/>
          <w:bCs/>
          <w:sz w:val="28"/>
          <w:szCs w:val="28"/>
        </w:rPr>
        <w:t>缴费系统维护，请合理安排时间。</w:t>
      </w:r>
    </w:p>
    <w:p>
      <w:pPr>
        <w:ind w:firstLine="562" w:firstLineChars="200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 xml:space="preserve">   点击</w:t>
      </w:r>
      <w:r>
        <w:drawing>
          <wp:inline distT="0" distB="0" distL="114300" distR="114300">
            <wp:extent cx="651510" cy="321945"/>
            <wp:effectExtent l="0" t="0" r="3810" b="1333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b/>
          <w:bCs/>
          <w:sz w:val="28"/>
          <w:szCs w:val="28"/>
        </w:rPr>
        <w:t xml:space="preserve"> ，跳转至校园支付平台进行后续缴费操作。</w:t>
      </w:r>
    </w:p>
    <w:p>
      <w:r>
        <w:drawing>
          <wp:inline distT="0" distB="0" distL="114300" distR="114300">
            <wp:extent cx="2450465" cy="3561080"/>
            <wp:effectExtent l="0" t="0" r="3175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t xml:space="preserve"> </w:t>
      </w:r>
      <w:r>
        <w:drawing>
          <wp:inline distT="0" distB="0" distL="114300" distR="114300">
            <wp:extent cx="2219325" cy="4541520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262" t="38"/>
                    <a:stretch>
                      <a:fillRect/>
                    </a:stretch>
                  </pic:blipFill>
                  <pic:spPr>
                    <a:xfrm>
                      <a:off x="0" y="0"/>
                      <a:ext cx="2223243" cy="455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手机端缴费支付展示，支持微信支付和支付宝缴费。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2614930" cy="3903980"/>
            <wp:effectExtent l="0" t="0" r="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574" cy="393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609850" cy="3902075"/>
            <wp:effectExtent l="0" t="0" r="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177" cy="392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2626360" cy="393382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345" cy="395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615565" cy="39116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908" cy="393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2562225" cy="383667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007" cy="387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</w:t>
      </w:r>
      <w:r>
        <w:drawing>
          <wp:inline distT="0" distB="0" distL="0" distR="0">
            <wp:extent cx="2219325" cy="3840480"/>
            <wp:effectExtent l="0" t="0" r="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061" cy="388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2266950" cy="144843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613" cy="1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   </w:t>
      </w:r>
      <w:r>
        <w:drawing>
          <wp:inline distT="0" distB="0" distL="0" distR="0">
            <wp:extent cx="2257425" cy="373761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566" cy="378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numPr>
          <w:ilvl w:val="0"/>
          <w:numId w:val="1"/>
        </w:numPr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报考题库课程。</w:t>
      </w:r>
    </w:p>
    <w:p>
      <w:pPr>
        <w:ind w:firstLine="560" w:firstLineChars="200"/>
        <w:rPr>
          <w:rFonts w:ascii="仿宋" w:hAnsi="仿宋" w:eastAsia="仿宋"/>
          <w:b/>
          <w:bCs/>
          <w:sz w:val="28"/>
          <w:szCs w:val="28"/>
          <w:u w:val="single"/>
        </w:rPr>
      </w:pPr>
      <w:r>
        <w:rPr>
          <w:rFonts w:hint="eastAsia" w:ascii="仿宋" w:hAnsi="仿宋" w:eastAsia="仿宋"/>
          <w:sz w:val="28"/>
          <w:szCs w:val="28"/>
        </w:rPr>
        <w:t>点击“网上选课”，阅读《中国人民大学同等学力题库课程考试考生诚信应试须知》及《诚信应试承诺书》，并点击《诚信应试承诺书》下方的“我承诺”按钮，方可进行选考操作。</w:t>
      </w:r>
      <w:r>
        <w:rPr>
          <w:rFonts w:hint="eastAsia" w:ascii="仿宋" w:hAnsi="仿宋" w:eastAsia="仿宋"/>
          <w:b/>
          <w:bCs/>
          <w:sz w:val="28"/>
          <w:szCs w:val="28"/>
          <w:u w:val="single"/>
        </w:rPr>
        <w:t>报名期间，考生可报考或取消报考题库课程，以最终选择为准。</w:t>
      </w:r>
    </w:p>
    <w:p>
      <w:pPr>
        <w:ind w:firstLine="562" w:firstLineChars="200"/>
        <w:rPr>
          <w:rFonts w:ascii="仿宋" w:hAnsi="仿宋" w:eastAsia="仿宋"/>
          <w:b/>
          <w:bCs/>
          <w:color w:val="FF0000"/>
          <w:sz w:val="28"/>
          <w:szCs w:val="28"/>
        </w:rPr>
      </w:pPr>
      <w:r>
        <w:rPr>
          <w:rFonts w:hint="eastAsia" w:ascii="仿宋" w:hAnsi="仿宋" w:eastAsia="仿宋"/>
          <w:b/>
          <w:color w:val="FF0000"/>
          <w:sz w:val="28"/>
          <w:szCs w:val="28"/>
        </w:rPr>
        <w:t>请务必注意！！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逾期不再补报，也不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  <w:lang w:val="en-US" w:eastAsia="zh-CN"/>
        </w:rPr>
        <w:t>能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修改报考信息！！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sz w:val="28"/>
        </w:rPr>
        <w:pict>
          <v:rect id="矩形 6" o:spid="_x0000_s1026" o:spt="1" style="position:absolute;left:0pt;margin-left:146.25pt;margin-top:69.3pt;height:18pt;width:63.75pt;z-index:251659264;v-text-anchor:middle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nrMkwIAAFwFAAAOAAAAZHJzL2Uyb0RvYy54bWysVM1uEzEQviPxDpbvdDerJLRRN1XUKgip&#10;ohUFcXa8dtaS12NsJ5vwMkjceIg+DuI1GHt/GkHFAZGDM7Mz843n88xcXh0aTfbCeQWmpJOznBJh&#10;OFTKbEv68cP61TklPjBTMQ1GlPQoPL1avnxx2dqFKKAGXQlHEMT4RWtLWodgF1nmeS0a5s/ACoNG&#10;Ca5hAVW3zSrHWkRvdFbk+TxrwVXWARfe49ebzkiXCV9KwcOdlF4EokuKdwvpdOncxDNbXrLF1jFb&#10;K95fg/3DLRqmDCYdoW5YYGTn1B9QjeIOPMhwxqHJQErFRaoBq5nkv1XzUDMrUi1IjrcjTf7/wfJ3&#10;+3tHVFXSOSWGNfhEP79+//H4jcwjN631C3R5sPeu1zyKsdCDdE38xxLIIfF5HPkUh0A4fjzPL+bF&#10;jBKOpqI4n+eJ7+wp2Dof3ghoSBRK6vC5Eotsf+sDJkTXwSXmMrBWWqcn04a0CDqbImY0edCqitak&#10;uO3mWjuyZ/jq63WOv1gMop24oaYNfowldkUlKRy1iBjavBcSicEyii5DbEkxwjLOhQmTzlSzSnTZ&#10;ZqfJhoiUOgFGZIm3HLF7gMGzAxmwuzv3/jFUpI4eg/vS/xY8RqTMYMIY3CgD7rnKNFbVZ+78B5I6&#10;aiJL4bA5oEsUN1AdsYMcdKPlLV8rfMxb5sM9czhLOHW4H8IdHlIDPhr0EiU1uC/PfY/+2OJopaTF&#10;2Syp/7xjTlCi3xps/ovJdBqHOSnT2esCFXdq2ZxazK65BmyECW4iy5MY/YMeROmg+YRrZBWzookZ&#10;jrlLyoMblOvQ7QxcRFysVskNB9iycGseLI/gkWADq10AqVLvPrHTE4gjnDqhXzdxR5zqyetpKS5/&#10;AQAA//8DAFBLAwQUAAYACAAAACEAbtUiG98AAAALAQAADwAAAGRycy9kb3ducmV2LnhtbEyPPU/D&#10;MBCGdyT+g3VILIg6pCWEEKeCSnRgQKKwsDnxkUSNz5HtNOHfc0ww3r2P3o9yu9hBnNCH3pGCm1UC&#10;AqlxpqdWwcf783UOIkRNRg+OUME3BthW52elLoyb6Q1Ph9gKNqFQaAVdjGMhZWg6tDqs3IjE2pfz&#10;Vkc+fSuN1zOb20GmSZJJq3vihE6PuOuwOR4mq6Def/pd/rTex+kqY+tj+4Kvs1KXF8vjA4iIS/yD&#10;4bc+V4eKO9VuIhPEoCC9T28ZZWGdZyCY2HAgiJo/d5sMZFXK/xuqHwAAAP//AwBQSwECLQAUAAYA&#10;CAAAACEAtoM4kv4AAADhAQAAEwAAAAAAAAAAAAAAAAAAAAAAW0NvbnRlbnRfVHlwZXNdLnhtbFBL&#10;AQItABQABgAIAAAAIQA4/SH/1gAAAJQBAAALAAAAAAAAAAAAAAAAAC8BAABfcmVscy8ucmVsc1BL&#10;AQItABQABgAIAAAAIQAjMnrMkwIAAFwFAAAOAAAAAAAAAAAAAAAAAC4CAABkcnMvZTJvRG9jLnht&#10;bFBLAQItABQABgAIAAAAIQBu1SIb3wAAAAsBAAAPAAAAAAAAAAAAAAAAAO0EAABkcnMvZG93bnJl&#10;di54bWxQSwUGAAAAAAQABADzAAAA+QUAAAAA&#10;">
            <v:path/>
            <v:fill on="f" focussize="0,0"/>
            <v:stroke weight="2pt" color="#FF0000"/>
            <v:imagedata o:title=""/>
            <o:lock v:ext="edit"/>
            <v:textbox>
              <w:txbxContent>
                <w:p>
                  <w:pPr>
                    <w:jc w:val="center"/>
                  </w:pPr>
                </w:p>
              </w:txbxContent>
            </v:textbox>
          </v:rect>
        </w:pict>
      </w:r>
      <w:r>
        <w:rPr>
          <w:rFonts w:hint="eastAsia" w:ascii="仿宋" w:hAnsi="仿宋" w:eastAsia="仿宋"/>
          <w:sz w:val="28"/>
          <w:szCs w:val="28"/>
        </w:rPr>
        <w:drawing>
          <wp:inline distT="0" distB="0" distL="114300" distR="114300">
            <wp:extent cx="1592580" cy="2314575"/>
            <wp:effectExtent l="19050" t="19050" r="26670" b="9525"/>
            <wp:docPr id="4" name="图片 4" descr="9a1859c495be489b949f5ed33c2b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a1859c495be489b949f5ed33c2bbde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824" cy="234627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</w:p>
    <w:p>
      <w:pPr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1</w:t>
      </w:r>
      <w:r>
        <w:rPr>
          <w:rFonts w:ascii="仿宋" w:hAnsi="仿宋" w:eastAsia="仿宋"/>
          <w:b/>
          <w:sz w:val="28"/>
          <w:szCs w:val="28"/>
        </w:rPr>
        <w:t>.</w:t>
      </w:r>
      <w:r>
        <w:rPr>
          <w:rFonts w:hint="eastAsia"/>
        </w:rPr>
        <w:t xml:space="preserve"> </w:t>
      </w:r>
      <w:r>
        <w:rPr>
          <w:rFonts w:hint="eastAsia" w:ascii="仿宋" w:hAnsi="仿宋" w:eastAsia="仿宋"/>
          <w:b/>
          <w:sz w:val="28"/>
          <w:szCs w:val="28"/>
        </w:rPr>
        <w:t>阅读《中国人民大学同等学力题库课程考试考生诚信应试须知》及《诚信应试承诺书》，并点击《诚信应试承诺书》下方的“我承诺”按钮。</w:t>
      </w:r>
    </w:p>
    <w:p>
      <w:pPr>
        <w:jc w:val="center"/>
        <w:rPr>
          <w:rFonts w:ascii="仿宋" w:hAnsi="仿宋" w:eastAsia="仿宋"/>
          <w:b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238250" cy="2771140"/>
            <wp:effectExtent l="0" t="0" r="0" b="0"/>
            <wp:docPr id="7" name="图片 7" descr="C:\Users\Q\AppData\Local\Temp\WeChat Files\2d9bdc604241863b652269b5b19d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Q\AppData\Local\Temp\WeChat Files\2d9bdc604241863b652269b5b19d62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3413" cy="289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2</w:t>
      </w:r>
      <w:r>
        <w:rPr>
          <w:rFonts w:ascii="仿宋" w:hAnsi="仿宋" w:eastAsia="仿宋"/>
          <w:b/>
          <w:sz w:val="28"/>
          <w:szCs w:val="28"/>
        </w:rPr>
        <w:t>.</w:t>
      </w:r>
      <w:r>
        <w:rPr>
          <w:rFonts w:hint="eastAsia" w:ascii="仿宋" w:hAnsi="仿宋" w:eastAsia="仿宋"/>
          <w:b/>
          <w:sz w:val="28"/>
          <w:szCs w:val="28"/>
        </w:rPr>
        <w:t>报考题库课程。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（1）选择考试地点</w:t>
      </w:r>
      <w:bookmarkStart w:id="0" w:name="_GoBack"/>
      <w:bookmarkEnd w:id="0"/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3648075" cy="3223260"/>
            <wp:effectExtent l="0" t="0" r="0" b="0"/>
            <wp:docPr id="22" name="图片 22" descr="C:\Users\Q\AppData\Local\Temp\161492778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Q\AppData\Local\Temp\1614927789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3336" cy="32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（2）选择报考的题库课程科目：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3314700" cy="3653155"/>
            <wp:effectExtent l="0" t="0" r="0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619" cy="366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（3）点击“查看我的选考课程”，查看报考科目。</w:t>
      </w:r>
    </w:p>
    <w:p>
      <w:pPr>
        <w:jc w:val="left"/>
        <w:rPr>
          <w:rFonts w:ascii="仿宋" w:hAnsi="仿宋" w:eastAsia="仿宋"/>
          <w:b/>
          <w:color w:val="FF0000"/>
          <w:sz w:val="28"/>
          <w:szCs w:val="28"/>
        </w:rPr>
      </w:pPr>
      <w:r>
        <w:rPr>
          <w:rFonts w:hint="eastAsia" w:ascii="仿宋" w:hAnsi="仿宋" w:eastAsia="仿宋"/>
          <w:b/>
          <w:color w:val="FF0000"/>
          <w:sz w:val="28"/>
          <w:szCs w:val="28"/>
        </w:rPr>
        <w:t>注意：请务必查看已经报考的科目是否成功！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4010025" cy="3524250"/>
            <wp:effectExtent l="0" t="0" r="9525" b="0"/>
            <wp:docPr id="25" name="图片 25" descr="C:\Users\Q\AppData\Local\Temp\161492802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Q\AppData\Local\Temp\1614928025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b/>
          <w:sz w:val="28"/>
          <w:szCs w:val="28"/>
        </w:rPr>
      </w:pPr>
      <w:r>
        <w:rPr>
          <w:rFonts w:ascii="仿宋" w:hAnsi="仿宋" w:eastAsia="仿宋"/>
          <w:b/>
          <w:sz w:val="28"/>
          <w:szCs w:val="28"/>
        </w:rPr>
        <w:t>3.</w:t>
      </w:r>
      <w:r>
        <w:rPr>
          <w:rFonts w:hint="eastAsia" w:ascii="仿宋" w:hAnsi="仿宋" w:eastAsia="仿宋"/>
          <w:b/>
          <w:sz w:val="28"/>
          <w:szCs w:val="28"/>
        </w:rPr>
        <w:t>取消报考题库课程。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可点击“取消报考”，进行题库课程考试的取消报名操作：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2669540" cy="3764915"/>
            <wp:effectExtent l="0" t="0" r="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159" cy="380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524125" cy="407860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229" cy="410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取消报考成功：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2371725" cy="339534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317" cy="344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A10E10"/>
    <w:multiLevelType w:val="singleLevel"/>
    <w:tmpl w:val="58A10E10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25977"/>
    <w:rsid w:val="00042394"/>
    <w:rsid w:val="0004268F"/>
    <w:rsid w:val="00085F38"/>
    <w:rsid w:val="000F48CF"/>
    <w:rsid w:val="001A00D1"/>
    <w:rsid w:val="001B4074"/>
    <w:rsid w:val="003136D4"/>
    <w:rsid w:val="00325977"/>
    <w:rsid w:val="00394D24"/>
    <w:rsid w:val="003E323C"/>
    <w:rsid w:val="004143BC"/>
    <w:rsid w:val="00434DCA"/>
    <w:rsid w:val="004E4894"/>
    <w:rsid w:val="004F0C0E"/>
    <w:rsid w:val="005412CD"/>
    <w:rsid w:val="00587475"/>
    <w:rsid w:val="0060480D"/>
    <w:rsid w:val="00682071"/>
    <w:rsid w:val="006A4444"/>
    <w:rsid w:val="006A5D34"/>
    <w:rsid w:val="006B7AB1"/>
    <w:rsid w:val="00705E49"/>
    <w:rsid w:val="00754F03"/>
    <w:rsid w:val="0081577C"/>
    <w:rsid w:val="00844F02"/>
    <w:rsid w:val="00877285"/>
    <w:rsid w:val="00896B4B"/>
    <w:rsid w:val="008E2876"/>
    <w:rsid w:val="00974FC0"/>
    <w:rsid w:val="00980F76"/>
    <w:rsid w:val="009F65DB"/>
    <w:rsid w:val="00A25F27"/>
    <w:rsid w:val="00A82A5F"/>
    <w:rsid w:val="00AD24E1"/>
    <w:rsid w:val="00B22D77"/>
    <w:rsid w:val="00B93288"/>
    <w:rsid w:val="00BB4E92"/>
    <w:rsid w:val="00C0616A"/>
    <w:rsid w:val="00C262F8"/>
    <w:rsid w:val="00C77930"/>
    <w:rsid w:val="00CC20BA"/>
    <w:rsid w:val="00E55710"/>
    <w:rsid w:val="00E9728B"/>
    <w:rsid w:val="00EB47C8"/>
    <w:rsid w:val="00FC12EA"/>
    <w:rsid w:val="00FF4B25"/>
    <w:rsid w:val="046F71C3"/>
    <w:rsid w:val="04BF2EED"/>
    <w:rsid w:val="09A14A3C"/>
    <w:rsid w:val="0B1A2DB3"/>
    <w:rsid w:val="0E9875AB"/>
    <w:rsid w:val="14F9372D"/>
    <w:rsid w:val="26381F0C"/>
    <w:rsid w:val="32B45F9B"/>
    <w:rsid w:val="381A6C64"/>
    <w:rsid w:val="42F57F8A"/>
    <w:rsid w:val="75AD3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0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3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unhideWhenUsed/>
    <w:qFormat/>
    <w:uiPriority w:val="99"/>
    <w:rPr>
      <w:color w:val="0563C1" w:themeColor="hyperlink"/>
      <w:u w:val="single"/>
    </w:rPr>
  </w:style>
  <w:style w:type="character" w:customStyle="1" w:styleId="10">
    <w:name w:val="日期 字符"/>
    <w:basedOn w:val="8"/>
    <w:link w:val="2"/>
    <w:semiHidden/>
    <w:uiPriority w:val="99"/>
    <w:rPr>
      <w:rFonts w:ascii="Times New Roman" w:hAnsi="Times New Roman" w:eastAsia="宋体" w:cs="Times New Roman"/>
      <w:szCs w:val="24"/>
    </w:rPr>
  </w:style>
  <w:style w:type="character" w:customStyle="1" w:styleId="11">
    <w:name w:val="页眉 字符"/>
    <w:basedOn w:val="8"/>
    <w:link w:val="5"/>
    <w:qFormat/>
    <w:uiPriority w:val="99"/>
    <w:rPr>
      <w:kern w:val="2"/>
      <w:sz w:val="18"/>
      <w:szCs w:val="18"/>
    </w:rPr>
  </w:style>
  <w:style w:type="character" w:customStyle="1" w:styleId="12">
    <w:name w:val="页脚 字符"/>
    <w:basedOn w:val="8"/>
    <w:link w:val="4"/>
    <w:qFormat/>
    <w:uiPriority w:val="99"/>
    <w:rPr>
      <w:kern w:val="2"/>
      <w:sz w:val="18"/>
      <w:szCs w:val="18"/>
    </w:rPr>
  </w:style>
  <w:style w:type="character" w:customStyle="1" w:styleId="13">
    <w:name w:val="批注框文本 字符"/>
    <w:basedOn w:val="8"/>
    <w:link w:val="3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9</Pages>
  <Words>225</Words>
  <Characters>1288</Characters>
  <Lines>10</Lines>
  <Paragraphs>3</Paragraphs>
  <TotalTime>0</TotalTime>
  <ScaleCrop>false</ScaleCrop>
  <LinksUpToDate>false</LinksUpToDate>
  <CharactersWithSpaces>1510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2021-09-17T02:24:00Z</dcterms:created>
  <dc:creator>Q</dc:creator>
  <cp:lastModifiedBy>愚人1380072010</cp:lastModifiedBy>
  <dcterms:modified xsi:type="dcterms:W3CDTF">2021-09-17T08:52:54Z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31DA0127CCBF4C9CA453480F3D290D9C</vt:lpwstr>
  </property>
</Properties>
</file>